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786F" w14:textId="1A8F3283" w:rsidR="00214AB7" w:rsidRPr="00EA0D60" w:rsidRDefault="00892E47" w:rsidP="00214AB7">
      <w:pPr>
        <w:jc w:val="center"/>
      </w:pPr>
      <w:proofErr w:type="spellStart"/>
      <w:r>
        <w:rPr>
          <w:b/>
          <w:iCs/>
          <w:sz w:val="20"/>
          <w:szCs w:val="20"/>
          <w:u w:val="single"/>
          <w:lang w:val="es-CR"/>
        </w:rPr>
        <w:t>Lopez</w:t>
      </w:r>
      <w:proofErr w:type="spellEnd"/>
      <w:r>
        <w:rPr>
          <w:b/>
          <w:iCs/>
          <w:sz w:val="20"/>
          <w:szCs w:val="20"/>
          <w:u w:val="single"/>
          <w:lang w:val="es-CR"/>
        </w:rPr>
        <w:t xml:space="preserve"> Sosa</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Pr>
          <w:b/>
          <w:iCs/>
          <w:sz w:val="20"/>
          <w:szCs w:val="20"/>
          <w:u w:val="single"/>
          <w:lang w:val="es-CR"/>
        </w:rPr>
        <w:t>Paraguay</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29592388" w14:textId="77777777" w:rsidR="00DD47DD" w:rsidRPr="00673D20" w:rsidRDefault="007C0347" w:rsidP="00CD1541">
      <w:pPr>
        <w:jc w:val="both"/>
        <w:rPr>
          <w:sz w:val="20"/>
          <w:szCs w:val="20"/>
        </w:rPr>
      </w:pPr>
      <w:r w:rsidRPr="00673D20">
        <w:rPr>
          <w:sz w:val="20"/>
          <w:szCs w:val="20"/>
        </w:rPr>
        <w:t xml:space="preserve">1. </w:t>
      </w:r>
      <w:r w:rsidRPr="00673D20">
        <w:rPr>
          <w:sz w:val="20"/>
          <w:szCs w:val="20"/>
        </w:rPr>
        <w:tab/>
      </w:r>
      <w:r w:rsidR="00CD1541" w:rsidRPr="00673D20">
        <w:rPr>
          <w:sz w:val="20"/>
          <w:szCs w:val="20"/>
        </w:rPr>
        <w:t>El Estado promoverá y continuará, en un plazo razonable, las investigaciones que sean necesarias para determinar, juzgar y, en su caso, sancionar a los responsables de los actos de tortura que sufrió el señor Jorge Luis López Sosa, en los términos del párrafo 131 de la Sentencia.</w:t>
      </w:r>
    </w:p>
    <w:p w14:paraId="47599116" w14:textId="77777777" w:rsidR="00DD47DD" w:rsidRPr="00673D20" w:rsidRDefault="00DD47DD" w:rsidP="00CD1541">
      <w:pPr>
        <w:jc w:val="both"/>
        <w:rPr>
          <w:sz w:val="20"/>
          <w:szCs w:val="20"/>
        </w:rPr>
      </w:pPr>
    </w:p>
    <w:p w14:paraId="7B7F3576" w14:textId="60369AFE" w:rsidR="007C0347" w:rsidRPr="00673D20" w:rsidRDefault="00DD47DD" w:rsidP="00CD1541">
      <w:pPr>
        <w:jc w:val="both"/>
        <w:rPr>
          <w:sz w:val="20"/>
          <w:szCs w:val="20"/>
        </w:rPr>
      </w:pPr>
      <w:r w:rsidRPr="00673D20">
        <w:rPr>
          <w:sz w:val="20"/>
          <w:szCs w:val="20"/>
        </w:rPr>
        <w:t>2.</w:t>
      </w:r>
      <w:r w:rsidRPr="00673D20">
        <w:rPr>
          <w:sz w:val="20"/>
          <w:szCs w:val="20"/>
        </w:rPr>
        <w:tab/>
      </w:r>
      <w:r w:rsidR="00CD1541" w:rsidRPr="00673D20">
        <w:rPr>
          <w:sz w:val="20"/>
          <w:szCs w:val="20"/>
        </w:rPr>
        <w:t>El Estado realizará las publicaciones indicadas en los párrafos 135 y 136 de la Sentencia.</w:t>
      </w:r>
    </w:p>
    <w:p w14:paraId="12AF647A" w14:textId="77777777" w:rsidR="00CD1541" w:rsidRPr="00673D20" w:rsidRDefault="00CD1541" w:rsidP="00CD1541">
      <w:pPr>
        <w:jc w:val="both"/>
        <w:rPr>
          <w:rFonts w:eastAsia="Cambria" w:cs="Times New Roman"/>
          <w:bCs/>
          <w:sz w:val="20"/>
          <w:szCs w:val="20"/>
        </w:rPr>
      </w:pPr>
    </w:p>
    <w:p w14:paraId="3E2F4876" w14:textId="6ED92908" w:rsidR="00DD47DD" w:rsidRPr="00673D20" w:rsidRDefault="00DD47DD" w:rsidP="00CD1541">
      <w:pPr>
        <w:jc w:val="both"/>
        <w:rPr>
          <w:sz w:val="20"/>
          <w:szCs w:val="20"/>
        </w:rPr>
      </w:pPr>
      <w:r w:rsidRPr="00673D20">
        <w:rPr>
          <w:sz w:val="20"/>
          <w:szCs w:val="20"/>
        </w:rPr>
        <w:t>3</w:t>
      </w:r>
      <w:r w:rsidR="00CD1541" w:rsidRPr="00673D20">
        <w:rPr>
          <w:sz w:val="20"/>
          <w:szCs w:val="20"/>
        </w:rPr>
        <w:t xml:space="preserve">. El Estado diseñará e implementará programas de capacitación para cuerpos de seguridad, jueces y fiscales sobre los estándares interamericanos en materia de prohibición, prevención e investigación de actos de tortura y tratos crueles, inhumanos o degradantes, el cual deberá ser integrado en la </w:t>
      </w:r>
      <w:proofErr w:type="spellStart"/>
      <w:r w:rsidR="00CD1541" w:rsidRPr="00673D20">
        <w:rPr>
          <w:sz w:val="20"/>
          <w:szCs w:val="20"/>
        </w:rPr>
        <w:t>currícula</w:t>
      </w:r>
      <w:proofErr w:type="spellEnd"/>
      <w:r w:rsidR="00CD1541" w:rsidRPr="00673D20">
        <w:rPr>
          <w:sz w:val="20"/>
          <w:szCs w:val="20"/>
        </w:rPr>
        <w:t xml:space="preserve"> de formación o planes de estudios de los referidos funcionarios, en los términos del párrafo 140 de </w:t>
      </w:r>
      <w:r w:rsidRPr="00673D20">
        <w:rPr>
          <w:sz w:val="20"/>
          <w:szCs w:val="20"/>
        </w:rPr>
        <w:t>la</w:t>
      </w:r>
      <w:r w:rsidR="00CD1541" w:rsidRPr="00673D20">
        <w:rPr>
          <w:sz w:val="20"/>
          <w:szCs w:val="20"/>
        </w:rPr>
        <w:t xml:space="preserve"> Sentencia. </w:t>
      </w:r>
    </w:p>
    <w:p w14:paraId="71691968" w14:textId="77777777" w:rsidR="00DD47DD" w:rsidRPr="00673D20" w:rsidRDefault="00DD47DD" w:rsidP="00CD1541">
      <w:pPr>
        <w:jc w:val="both"/>
        <w:rPr>
          <w:sz w:val="20"/>
          <w:szCs w:val="20"/>
        </w:rPr>
      </w:pPr>
    </w:p>
    <w:p w14:paraId="53A268AA" w14:textId="1C36CDB9" w:rsidR="00CD1541" w:rsidRPr="00673D20" w:rsidRDefault="00571D6B" w:rsidP="00CD1541">
      <w:pPr>
        <w:jc w:val="both"/>
        <w:rPr>
          <w:sz w:val="20"/>
          <w:szCs w:val="20"/>
        </w:rPr>
      </w:pPr>
      <w:r>
        <w:rPr>
          <w:sz w:val="20"/>
          <w:szCs w:val="20"/>
        </w:rPr>
        <w:t>4</w:t>
      </w:r>
      <w:r w:rsidR="00CD1541" w:rsidRPr="00673D20">
        <w:rPr>
          <w:sz w:val="20"/>
          <w:szCs w:val="20"/>
        </w:rPr>
        <w:t xml:space="preserve">. El Estado pagará </w:t>
      </w:r>
      <w:r w:rsidR="009F0BAB">
        <w:rPr>
          <w:sz w:val="20"/>
          <w:szCs w:val="20"/>
        </w:rPr>
        <w:t>la cantidad fijada</w:t>
      </w:r>
      <w:r w:rsidR="00CD1541" w:rsidRPr="00673D20">
        <w:rPr>
          <w:sz w:val="20"/>
          <w:szCs w:val="20"/>
        </w:rPr>
        <w:t xml:space="preserve"> en </w:t>
      </w:r>
      <w:r w:rsidR="00DD47DD" w:rsidRPr="00673D20">
        <w:rPr>
          <w:sz w:val="20"/>
          <w:szCs w:val="20"/>
        </w:rPr>
        <w:t>el</w:t>
      </w:r>
      <w:r w:rsidR="00CD1541" w:rsidRPr="00673D20">
        <w:rPr>
          <w:sz w:val="20"/>
          <w:szCs w:val="20"/>
        </w:rPr>
        <w:t xml:space="preserve"> párrafo</w:t>
      </w:r>
      <w:r w:rsidR="00DD47DD" w:rsidRPr="00673D20">
        <w:rPr>
          <w:sz w:val="20"/>
          <w:szCs w:val="20"/>
        </w:rPr>
        <w:t xml:space="preserve"> </w:t>
      </w:r>
      <w:r w:rsidR="00CD1541" w:rsidRPr="00673D20">
        <w:rPr>
          <w:sz w:val="20"/>
          <w:szCs w:val="20"/>
        </w:rPr>
        <w:t xml:space="preserve">151 de </w:t>
      </w:r>
      <w:r w:rsidR="00DD47DD" w:rsidRPr="00673D20">
        <w:rPr>
          <w:sz w:val="20"/>
          <w:szCs w:val="20"/>
        </w:rPr>
        <w:t>la</w:t>
      </w:r>
      <w:r w:rsidR="00CD1541" w:rsidRPr="00673D20">
        <w:rPr>
          <w:sz w:val="20"/>
          <w:szCs w:val="20"/>
        </w:rPr>
        <w:t xml:space="preserve"> Sentencia por concepto de indemnización por daño material e inmaterial, en los términos de los párrafos 156 a 161 de </w:t>
      </w:r>
      <w:r w:rsidR="00DD47DD" w:rsidRPr="00673D20">
        <w:rPr>
          <w:sz w:val="20"/>
          <w:szCs w:val="20"/>
        </w:rPr>
        <w:t>la</w:t>
      </w:r>
      <w:r w:rsidR="00CD1541" w:rsidRPr="00673D20">
        <w:rPr>
          <w:sz w:val="20"/>
          <w:szCs w:val="20"/>
        </w:rPr>
        <w:t xml:space="preserve"> Sentencia.</w:t>
      </w:r>
    </w:p>
    <w:p w14:paraId="0EE00431" w14:textId="77777777" w:rsidR="00DD47DD" w:rsidRPr="00673D20" w:rsidRDefault="00DD47DD" w:rsidP="00CD1541">
      <w:pPr>
        <w:jc w:val="both"/>
        <w:rPr>
          <w:sz w:val="20"/>
          <w:szCs w:val="20"/>
        </w:rPr>
      </w:pPr>
    </w:p>
    <w:p w14:paraId="1253CD94" w14:textId="09357121" w:rsidR="00DD47DD" w:rsidRPr="00673D20" w:rsidRDefault="00571D6B" w:rsidP="00DD47DD">
      <w:pPr>
        <w:jc w:val="both"/>
        <w:rPr>
          <w:rFonts w:eastAsia="Cambria" w:cs="Times New Roman"/>
          <w:bCs/>
          <w:sz w:val="20"/>
          <w:szCs w:val="20"/>
        </w:rPr>
      </w:pPr>
      <w:r>
        <w:rPr>
          <w:sz w:val="20"/>
          <w:szCs w:val="20"/>
        </w:rPr>
        <w:t>5</w:t>
      </w:r>
      <w:r w:rsidR="00DD47DD" w:rsidRPr="00673D20">
        <w:rPr>
          <w:sz w:val="20"/>
          <w:szCs w:val="20"/>
        </w:rPr>
        <w:t>. El Estado pagará las cantidades fijadas en el párrafo 155 de la Sentencia por concepto de costas y gastos, en los términos de los párrafos 156 a 161 de la Sentencia.</w:t>
      </w:r>
    </w:p>
    <w:p w14:paraId="776FAD2F" w14:textId="77777777" w:rsidR="00DD47DD" w:rsidRPr="000175CC" w:rsidRDefault="00DD47DD" w:rsidP="00CD1541">
      <w:pPr>
        <w:jc w:val="both"/>
        <w:rPr>
          <w:rFonts w:eastAsia="Cambria" w:cs="Times New Roman"/>
          <w:bCs/>
          <w:sz w:val="24"/>
          <w:szCs w:val="20"/>
        </w:rPr>
      </w:pPr>
    </w:p>
    <w:sectPr w:rsidR="00DD47DD" w:rsidRPr="000175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3FE" w14:textId="77777777" w:rsidR="00157DD3" w:rsidRDefault="00157DD3" w:rsidP="009F7EF4">
      <w:r>
        <w:separator/>
      </w:r>
    </w:p>
  </w:endnote>
  <w:endnote w:type="continuationSeparator" w:id="0">
    <w:p w14:paraId="4492B947" w14:textId="77777777" w:rsidR="00157DD3" w:rsidRDefault="00157DD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B6A7" w14:textId="77777777" w:rsidR="00157DD3" w:rsidRDefault="00157DD3" w:rsidP="009F7EF4">
      <w:r>
        <w:separator/>
      </w:r>
    </w:p>
  </w:footnote>
  <w:footnote w:type="continuationSeparator" w:id="0">
    <w:p w14:paraId="58F8F460" w14:textId="77777777" w:rsidR="00157DD3" w:rsidRDefault="00157DD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175CC"/>
    <w:rsid w:val="00025CD3"/>
    <w:rsid w:val="000930F6"/>
    <w:rsid w:val="0009537E"/>
    <w:rsid w:val="00097803"/>
    <w:rsid w:val="00101CC6"/>
    <w:rsid w:val="001426AA"/>
    <w:rsid w:val="00157DD3"/>
    <w:rsid w:val="001729AE"/>
    <w:rsid w:val="001F3394"/>
    <w:rsid w:val="00206FE0"/>
    <w:rsid w:val="00214AB7"/>
    <w:rsid w:val="00291327"/>
    <w:rsid w:val="00296F77"/>
    <w:rsid w:val="002B3295"/>
    <w:rsid w:val="002E376C"/>
    <w:rsid w:val="003A7E5E"/>
    <w:rsid w:val="003C16B0"/>
    <w:rsid w:val="003C561A"/>
    <w:rsid w:val="003E2FF4"/>
    <w:rsid w:val="00422916"/>
    <w:rsid w:val="00474D04"/>
    <w:rsid w:val="00476F6E"/>
    <w:rsid w:val="00484D15"/>
    <w:rsid w:val="004D4FC6"/>
    <w:rsid w:val="005154EE"/>
    <w:rsid w:val="00571D6B"/>
    <w:rsid w:val="005A203D"/>
    <w:rsid w:val="005D1A85"/>
    <w:rsid w:val="006022F0"/>
    <w:rsid w:val="00617B3E"/>
    <w:rsid w:val="00673D20"/>
    <w:rsid w:val="006913E6"/>
    <w:rsid w:val="006A777A"/>
    <w:rsid w:val="006C38A6"/>
    <w:rsid w:val="006E15DE"/>
    <w:rsid w:val="00792165"/>
    <w:rsid w:val="007C0347"/>
    <w:rsid w:val="00834F1A"/>
    <w:rsid w:val="00867C2F"/>
    <w:rsid w:val="00876E46"/>
    <w:rsid w:val="00892E47"/>
    <w:rsid w:val="00896E2A"/>
    <w:rsid w:val="00926FFB"/>
    <w:rsid w:val="009832C0"/>
    <w:rsid w:val="009D22BE"/>
    <w:rsid w:val="009D6A26"/>
    <w:rsid w:val="009F0BAB"/>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D1541"/>
    <w:rsid w:val="00CF3296"/>
    <w:rsid w:val="00CF5AE9"/>
    <w:rsid w:val="00D042E3"/>
    <w:rsid w:val="00D26E80"/>
    <w:rsid w:val="00D3440D"/>
    <w:rsid w:val="00D843BF"/>
    <w:rsid w:val="00DD47DD"/>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190</Words>
  <Characters>1046</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38</cp:revision>
  <cp:lastPrinted>2021-09-15T18:01:00Z</cp:lastPrinted>
  <dcterms:created xsi:type="dcterms:W3CDTF">2018-07-09T19:23:00Z</dcterms:created>
  <dcterms:modified xsi:type="dcterms:W3CDTF">2024-01-18T19:57:00Z</dcterms:modified>
</cp:coreProperties>
</file>